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B4" w:rsidRPr="004B457E" w:rsidRDefault="004E1978" w:rsidP="00854057">
      <w:pPr>
        <w:jc w:val="center"/>
        <w:rPr>
          <w:rFonts w:ascii="Footlight MT Light" w:hAnsi="Footlight MT Light"/>
          <w:sz w:val="52"/>
          <w:szCs w:val="52"/>
        </w:rPr>
      </w:pPr>
      <w:r w:rsidRPr="004E19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73F0DD8" wp14:editId="29030CA9">
            <wp:simplePos x="0" y="0"/>
            <wp:positionH relativeFrom="margin">
              <wp:posOffset>1336675</wp:posOffset>
            </wp:positionH>
            <wp:positionV relativeFrom="margin">
              <wp:posOffset>448310</wp:posOffset>
            </wp:positionV>
            <wp:extent cx="2889250" cy="1983105"/>
            <wp:effectExtent l="0" t="0" r="6350" b="0"/>
            <wp:wrapTight wrapText="bothSides">
              <wp:wrapPolygon edited="0">
                <wp:start x="0" y="0"/>
                <wp:lineTo x="0" y="21372"/>
                <wp:lineTo x="21505" y="21372"/>
                <wp:lineTo x="21505" y="0"/>
                <wp:lineTo x="0" y="0"/>
              </wp:wrapPolygon>
            </wp:wrapTight>
            <wp:docPr id="19" name="Picture 19" descr="http://blog.benchprep.com/wp-content/uploads/2012/01/scan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.benchprep.com/wp-content/uploads/2012/01/scantr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57" w:rsidRPr="004B457E">
        <w:rPr>
          <w:rFonts w:ascii="Footlight MT Light" w:hAnsi="Footlight MT Light"/>
          <w:sz w:val="52"/>
          <w:szCs w:val="52"/>
        </w:rPr>
        <w:t>Strategies for Multiple Choice Exams</w:t>
      </w:r>
    </w:p>
    <w:p w:rsidR="00E0216B" w:rsidRPr="007F1AEA" w:rsidRDefault="00E0216B" w:rsidP="003D0FAB">
      <w:pPr>
        <w:jc w:val="center"/>
        <w:rPr>
          <w:sz w:val="36"/>
          <w:szCs w:val="36"/>
        </w:rPr>
      </w:pPr>
    </w:p>
    <w:p w:rsidR="00FA25F1" w:rsidRDefault="00FA25F1" w:rsidP="00854057">
      <w:pPr>
        <w:rPr>
          <w:b/>
          <w:color w:val="244061" w:themeColor="accent1" w:themeShade="80"/>
          <w:sz w:val="24"/>
        </w:rPr>
      </w:pPr>
    </w:p>
    <w:p w:rsidR="00FA25F1" w:rsidRDefault="00FA25F1" w:rsidP="00854057">
      <w:pPr>
        <w:rPr>
          <w:b/>
          <w:color w:val="244061" w:themeColor="accent1" w:themeShade="80"/>
          <w:sz w:val="24"/>
        </w:rPr>
      </w:pPr>
    </w:p>
    <w:p w:rsidR="00FA25F1" w:rsidRDefault="00FA25F1" w:rsidP="00854057">
      <w:pPr>
        <w:rPr>
          <w:b/>
          <w:color w:val="244061" w:themeColor="accent1" w:themeShade="80"/>
          <w:sz w:val="24"/>
        </w:rPr>
      </w:pPr>
    </w:p>
    <w:p w:rsidR="00FA25F1" w:rsidRDefault="00FA25F1" w:rsidP="00854057">
      <w:pPr>
        <w:rPr>
          <w:b/>
          <w:color w:val="244061" w:themeColor="accent1" w:themeShade="80"/>
          <w:sz w:val="24"/>
        </w:rPr>
      </w:pPr>
    </w:p>
    <w:p w:rsidR="00C21F18" w:rsidRPr="00FC3CC1" w:rsidRDefault="00854057" w:rsidP="00854057">
      <w:pPr>
        <w:rPr>
          <w:b/>
          <w:color w:val="244061" w:themeColor="accent1" w:themeShade="80"/>
          <w:sz w:val="24"/>
        </w:rPr>
      </w:pPr>
      <w:bookmarkStart w:id="0" w:name="_GoBack"/>
      <w:bookmarkEnd w:id="0"/>
      <w:r w:rsidRPr="00FC3CC1">
        <w:rPr>
          <w:b/>
          <w:color w:val="244061" w:themeColor="accent1" w:themeShade="80"/>
          <w:sz w:val="24"/>
        </w:rPr>
        <w:t>Before the Exam:</w:t>
      </w:r>
    </w:p>
    <w:p w:rsidR="007F1AEA" w:rsidRPr="00C21F18" w:rsidRDefault="007F1AEA" w:rsidP="00854057">
      <w:pPr>
        <w:rPr>
          <w:b/>
        </w:rPr>
      </w:pPr>
      <w:r>
        <w:t xml:space="preserve">Begin studying early.  </w:t>
      </w:r>
      <w:r w:rsidRPr="00F80AC0">
        <w:rPr>
          <w:u w:val="single"/>
        </w:rPr>
        <w:t>The best way to do well on a multiple choice exam is to know the correct answer.</w:t>
      </w:r>
      <w:r w:rsidR="00C21F18">
        <w:rPr>
          <w:b/>
        </w:rPr>
        <w:t xml:space="preserve">  </w:t>
      </w:r>
      <w:r>
        <w:t xml:space="preserve">Do not simply memorize material, because instructors will rephrase information in their own words as they write the exams.  Make sure you </w:t>
      </w:r>
      <w:r w:rsidRPr="00FC3CC1">
        <w:rPr>
          <w:b/>
          <w:i/>
        </w:rPr>
        <w:t>understand</w:t>
      </w:r>
      <w:r>
        <w:t xml:space="preserve"> the material.</w:t>
      </w:r>
    </w:p>
    <w:p w:rsidR="007F1AEA" w:rsidRPr="00FC3CC1" w:rsidRDefault="004E1978" w:rsidP="00854057">
      <w:pPr>
        <w:rPr>
          <w:b/>
          <w:color w:val="244061" w:themeColor="accent1" w:themeShade="80"/>
          <w:sz w:val="24"/>
        </w:rPr>
      </w:pPr>
      <w:r>
        <w:rPr>
          <w:b/>
          <w:color w:val="244061" w:themeColor="accent1" w:themeShade="80"/>
          <w:sz w:val="24"/>
        </w:rPr>
        <w:t>During</w:t>
      </w:r>
      <w:r w:rsidR="006B6B59">
        <w:rPr>
          <w:b/>
          <w:color w:val="244061" w:themeColor="accent1" w:themeShade="80"/>
          <w:sz w:val="24"/>
        </w:rPr>
        <w:t xml:space="preserve"> </w:t>
      </w:r>
      <w:r w:rsidR="007F1AEA" w:rsidRPr="00FC3CC1">
        <w:rPr>
          <w:b/>
          <w:color w:val="244061" w:themeColor="accent1" w:themeShade="80"/>
          <w:sz w:val="24"/>
        </w:rPr>
        <w:t>the Exam:</w:t>
      </w:r>
      <w:r w:rsidR="00E0216B" w:rsidRPr="00FC3CC1">
        <w:rPr>
          <w:rFonts w:ascii="Arial" w:hAnsi="Arial" w:cs="Arial"/>
          <w:noProof/>
          <w:color w:val="244061" w:themeColor="accent1" w:themeShade="80"/>
          <w:szCs w:val="20"/>
        </w:rPr>
        <w:t xml:space="preserve"> </w:t>
      </w:r>
    </w:p>
    <w:p w:rsidR="00690EDD" w:rsidRDefault="007F1AEA" w:rsidP="00854057">
      <w:r>
        <w:t xml:space="preserve">1.  </w:t>
      </w:r>
      <w:r w:rsidR="00FA25F1">
        <w:t>Preview the q</w:t>
      </w:r>
      <w:r w:rsidR="00690EDD">
        <w:t>uestions</w:t>
      </w:r>
      <w:r w:rsidR="00FA25F1">
        <w:t>.</w:t>
      </w:r>
    </w:p>
    <w:p w:rsidR="00FA25F1" w:rsidRDefault="00E0216B" w:rsidP="0085405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953CD7" wp14:editId="254BC0E0">
            <wp:simplePos x="0" y="0"/>
            <wp:positionH relativeFrom="margin">
              <wp:posOffset>4951095</wp:posOffset>
            </wp:positionH>
            <wp:positionV relativeFrom="margin">
              <wp:posOffset>4562475</wp:posOffset>
            </wp:positionV>
            <wp:extent cx="1794510" cy="2553335"/>
            <wp:effectExtent l="0" t="0" r="0" b="0"/>
            <wp:wrapSquare wrapText="bothSides"/>
            <wp:docPr id="7" name="il_fi" descr="http://t1.gstatic.com/images?q=tbn:ANd9GcSSsONUHj_vm-PoittcM8_jbt6nSZ2NGspF6Dq13IP63-TCdNfVuQsSUAa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SsONUHj_vm-PoittcM8_jbt6nSZ2NGspF6Dq13IP63-TCdNfVuQsSUAaj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AEA">
        <w:t xml:space="preserve">2.  </w:t>
      </w:r>
      <w:r w:rsidR="00FA25F1">
        <w:t>Estimate</w:t>
      </w:r>
      <w:r w:rsidR="00FA25F1">
        <w:t xml:space="preserve"> how much time you have to answer each question</w:t>
      </w:r>
      <w:r w:rsidR="00FA25F1">
        <w:t>.</w:t>
      </w:r>
    </w:p>
    <w:p w:rsidR="00FA25F1" w:rsidRDefault="00FA25F1" w:rsidP="00854057">
      <w:r>
        <w:t xml:space="preserve">3.  </w:t>
      </w:r>
      <w:r w:rsidR="00FC3CC1">
        <w:t>Read all of the answer choices. Don’t be tempted to mark t</w:t>
      </w:r>
      <w:r>
        <w:t xml:space="preserve">he first one that sounds good. </w:t>
      </w:r>
    </w:p>
    <w:p w:rsidR="00690EDD" w:rsidRDefault="00FA25F1" w:rsidP="00854057">
      <w:r>
        <w:t>4</w:t>
      </w:r>
      <w:r w:rsidR="007F1AEA">
        <w:t xml:space="preserve">.  </w:t>
      </w:r>
      <w:r w:rsidR="00690EDD">
        <w:t>Answer the easier questions first, and mark the ones you skip</w:t>
      </w:r>
      <w:r w:rsidR="007F1AEA">
        <w:t>.  When answering the question</w:t>
      </w:r>
      <w:r w:rsidR="00F80AC0">
        <w:t>s</w:t>
      </w:r>
      <w:r w:rsidR="007F1AEA">
        <w:t>:</w:t>
      </w:r>
    </w:p>
    <w:p w:rsidR="00BA2D0D" w:rsidRDefault="004015A1" w:rsidP="00BA2D0D">
      <w:pPr>
        <w:pStyle w:val="ListParagraph"/>
        <w:numPr>
          <w:ilvl w:val="0"/>
          <w:numId w:val="6"/>
        </w:numPr>
      </w:pPr>
      <w:r>
        <w:t>Cover the answers</w:t>
      </w:r>
      <w:r w:rsidR="007F1AEA">
        <w:t xml:space="preserve"> and read </w:t>
      </w:r>
      <w:r w:rsidRPr="004015A1">
        <w:t>the question</w:t>
      </w:r>
      <w:r w:rsidR="007F1AEA" w:rsidRPr="004015A1">
        <w:t xml:space="preserve"> first.  </w:t>
      </w:r>
      <w:r w:rsidR="00F80AC0">
        <w:t>Underline key words, terminology, and qualifiers (“never”, “always</w:t>
      </w:r>
      <w:r w:rsidR="00A100A8">
        <w:t>”</w:t>
      </w:r>
      <w:r w:rsidR="00F80AC0">
        <w:t xml:space="preserve">). </w:t>
      </w:r>
      <w:r w:rsidR="00BA2D0D">
        <w:t xml:space="preserve">Think of the correct answer, and circle it if you see it among the answer choices.  Then </w:t>
      </w:r>
      <w:r w:rsidR="00D6285E">
        <w:t>compare your answer with the other choices</w:t>
      </w:r>
      <w:r w:rsidR="00BA2D0D">
        <w:t>, to make sure you are right.</w:t>
      </w:r>
    </w:p>
    <w:p w:rsidR="00C21F18" w:rsidRDefault="00C21F18" w:rsidP="00C21F18">
      <w:pPr>
        <w:ind w:left="720"/>
      </w:pPr>
      <w:r>
        <w:t>-OR-</w:t>
      </w:r>
    </w:p>
    <w:p w:rsidR="00BA2D0D" w:rsidRDefault="00A100A8" w:rsidP="00BA2D0D">
      <w:pPr>
        <w:pStyle w:val="ListParagraph"/>
        <w:numPr>
          <w:ilvl w:val="0"/>
          <w:numId w:val="6"/>
        </w:numPr>
      </w:pPr>
      <w:r>
        <w:t>Read the</w:t>
      </w:r>
      <w:r w:rsidR="00BA2D0D" w:rsidRPr="00BA2D0D">
        <w:t xml:space="preserve"> stem and </w:t>
      </w:r>
      <w:r>
        <w:t>each option as though they are true/</w:t>
      </w:r>
      <w:r w:rsidR="00BA2D0D" w:rsidRPr="00BA2D0D">
        <w:t>false question</w:t>
      </w:r>
      <w:r>
        <w:t>s</w:t>
      </w:r>
      <w:r w:rsidR="00BA2D0D" w:rsidRPr="00BA2D0D">
        <w:t xml:space="preserve">.  </w:t>
      </w:r>
      <w:r>
        <w:t>Choose the best response.</w:t>
      </w:r>
    </w:p>
    <w:p w:rsidR="004B457E" w:rsidRDefault="00A100A8" w:rsidP="00FA25F1">
      <w:pPr>
        <w:pStyle w:val="ListParagraph"/>
        <w:numPr>
          <w:ilvl w:val="0"/>
          <w:numId w:val="12"/>
        </w:numPr>
      </w:pPr>
      <w:r>
        <w:t xml:space="preserve"> Return to the questions you</w:t>
      </w:r>
      <w:r w:rsidR="00690EDD">
        <w:t xml:space="preserve"> skipped.  </w:t>
      </w:r>
      <w:r w:rsidR="00F80AC0">
        <w:t>Use information and insights you learn as your take the test to go back and fix incorrect answers.</w:t>
      </w:r>
      <w:r>
        <w:t xml:space="preserve">  </w:t>
      </w:r>
      <w:r w:rsidR="00690EDD">
        <w:t>You may have picked up cues from the reading or become more comfortable in a test situation</w:t>
      </w:r>
      <w:r w:rsidR="004B457E">
        <w:t>.</w:t>
      </w:r>
    </w:p>
    <w:p w:rsidR="00C21F18" w:rsidRPr="003D0FAB" w:rsidRDefault="00C21F18" w:rsidP="00C21F18">
      <w:pPr>
        <w:pStyle w:val="ListParagraph"/>
        <w:ind w:left="360"/>
        <w:rPr>
          <w:color w:val="244061" w:themeColor="accent1" w:themeShade="80"/>
        </w:rPr>
      </w:pPr>
    </w:p>
    <w:p w:rsidR="004015A1" w:rsidRDefault="004015A1" w:rsidP="009478A1">
      <w:pPr>
        <w:rPr>
          <w:b/>
          <w:color w:val="244061" w:themeColor="accent1" w:themeShade="80"/>
          <w:sz w:val="24"/>
        </w:rPr>
      </w:pPr>
    </w:p>
    <w:p w:rsidR="009478A1" w:rsidRPr="00FC3CC1" w:rsidRDefault="009478A1" w:rsidP="009478A1">
      <w:pPr>
        <w:rPr>
          <w:b/>
          <w:color w:val="244061" w:themeColor="accent1" w:themeShade="80"/>
          <w:sz w:val="24"/>
        </w:rPr>
      </w:pPr>
      <w:r w:rsidRPr="00FC3CC1">
        <w:rPr>
          <w:b/>
          <w:color w:val="244061" w:themeColor="accent1" w:themeShade="80"/>
          <w:sz w:val="24"/>
        </w:rPr>
        <w:lastRenderedPageBreak/>
        <w:t>If you are unsure of the answer:</w:t>
      </w:r>
    </w:p>
    <w:p w:rsidR="00F80AC0" w:rsidRDefault="00F80AC0" w:rsidP="00C21F18">
      <w:pPr>
        <w:pStyle w:val="ListParagraph"/>
        <w:numPr>
          <w:ilvl w:val="0"/>
          <w:numId w:val="4"/>
        </w:numPr>
      </w:pPr>
      <w:r>
        <w:t xml:space="preserve">If there is a question that uses terminology you do not know, use your knowledge </w:t>
      </w:r>
      <w:r w:rsidR="003D0FAB">
        <w:t>of common prefixes to answer it (i.e. hyper means high).</w:t>
      </w:r>
    </w:p>
    <w:p w:rsidR="00F80AC0" w:rsidRDefault="00F80AC0" w:rsidP="00F80AC0">
      <w:pPr>
        <w:pStyle w:val="ListParagraph"/>
        <w:numPr>
          <w:ilvl w:val="0"/>
          <w:numId w:val="4"/>
        </w:numPr>
      </w:pPr>
      <w:r>
        <w:t>Avoid options that are totally unfamiliar to you.</w:t>
      </w:r>
    </w:p>
    <w:p w:rsidR="00F80AC0" w:rsidRDefault="00F80AC0" w:rsidP="009478A1">
      <w:pPr>
        <w:pStyle w:val="ListParagraph"/>
        <w:numPr>
          <w:ilvl w:val="0"/>
          <w:numId w:val="4"/>
        </w:numPr>
      </w:pPr>
      <w:r>
        <w:t xml:space="preserve">Question options that do not grammatically fit the stem.  For example, if it the stem ends with </w:t>
      </w:r>
      <w:r w:rsidR="00A100A8">
        <w:t>“</w:t>
      </w:r>
      <w:r>
        <w:t>an</w:t>
      </w:r>
      <w:r w:rsidR="00A100A8">
        <w:t>”</w:t>
      </w:r>
      <w:r>
        <w:t>, pick an option that begins with a vowel.</w:t>
      </w:r>
    </w:p>
    <w:p w:rsidR="00C21F18" w:rsidRPr="00F80AC0" w:rsidRDefault="00C21F18" w:rsidP="009478A1">
      <w:pPr>
        <w:pStyle w:val="ListParagraph"/>
        <w:numPr>
          <w:ilvl w:val="0"/>
          <w:numId w:val="4"/>
        </w:numPr>
      </w:pPr>
      <w:r>
        <w:t>Remember, your instructor is not trying to trick you.  Don’t overthink the answer</w:t>
      </w:r>
      <w:r>
        <w:t>.</w:t>
      </w:r>
    </w:p>
    <w:p w:rsidR="00BA2D0D" w:rsidRPr="00FC3CC1" w:rsidRDefault="00BA2D0D" w:rsidP="00C21F18">
      <w:pPr>
        <w:ind w:firstLine="720"/>
        <w:rPr>
          <w:b/>
          <w:color w:val="632423" w:themeColor="accent2" w:themeShade="80"/>
          <w:sz w:val="24"/>
        </w:rPr>
      </w:pPr>
      <w:r w:rsidRPr="00FC3CC1">
        <w:rPr>
          <w:b/>
          <w:color w:val="632423" w:themeColor="accent2" w:themeShade="80"/>
          <w:sz w:val="24"/>
        </w:rPr>
        <w:t xml:space="preserve">What tends to be </w:t>
      </w:r>
      <w:r w:rsidR="00C21F18" w:rsidRPr="00FC3CC1">
        <w:rPr>
          <w:b/>
          <w:color w:val="632423" w:themeColor="accent2" w:themeShade="80"/>
          <w:sz w:val="24"/>
        </w:rPr>
        <w:t>correct?</w:t>
      </w:r>
      <w:r w:rsidR="00C21F18" w:rsidRPr="00FC3CC1">
        <w:rPr>
          <w:noProof/>
          <w:color w:val="632423" w:themeColor="accent2" w:themeShade="80"/>
          <w:sz w:val="24"/>
        </w:rPr>
        <w:t xml:space="preserve"> </w:t>
      </w:r>
    </w:p>
    <w:p w:rsidR="00BA2D0D" w:rsidRDefault="00C21F18" w:rsidP="00C21F18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C59112" wp14:editId="6F5B0C32">
            <wp:simplePos x="0" y="0"/>
            <wp:positionH relativeFrom="column">
              <wp:posOffset>5597525</wp:posOffset>
            </wp:positionH>
            <wp:positionV relativeFrom="paragraph">
              <wp:posOffset>105410</wp:posOffset>
            </wp:positionV>
            <wp:extent cx="980440" cy="1026160"/>
            <wp:effectExtent l="0" t="0" r="0" b="2540"/>
            <wp:wrapThrough wrapText="bothSides">
              <wp:wrapPolygon edited="0">
                <wp:start x="18047" y="0"/>
                <wp:lineTo x="15948" y="401"/>
                <wp:lineTo x="10073" y="5213"/>
                <wp:lineTo x="9653" y="6817"/>
                <wp:lineTo x="0" y="12832"/>
                <wp:lineTo x="0" y="16040"/>
                <wp:lineTo x="420" y="19248"/>
                <wp:lineTo x="2098" y="21252"/>
                <wp:lineTo x="2518" y="21252"/>
                <wp:lineTo x="6295" y="21252"/>
                <wp:lineTo x="6715" y="21252"/>
                <wp:lineTo x="8813" y="19248"/>
                <wp:lineTo x="12591" y="12832"/>
                <wp:lineTo x="20984" y="1604"/>
                <wp:lineTo x="20984" y="0"/>
                <wp:lineTo x="18047" y="0"/>
              </wp:wrapPolygon>
            </wp:wrapThrough>
            <wp:docPr id="12" name="Picture 12" descr="C:\Users\cas-stu\AppData\Local\Microsoft\Windows\Temporary Internet Files\Content.IE5\LZGGQDX4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-stu\AppData\Local\Microsoft\Windows\Temporary Internet Files\Content.IE5\LZGGQDX4\MC90043471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0D">
        <w:t xml:space="preserve"> </w:t>
      </w:r>
      <w:r w:rsidR="00F60728">
        <w:t>“All of the above” tend</w:t>
      </w:r>
      <w:r w:rsidR="007F1AEA">
        <w:t>s</w:t>
      </w:r>
      <w:r w:rsidR="00F60728">
        <w:t xml:space="preserve"> to</w:t>
      </w:r>
      <w:r w:rsidR="00A100A8">
        <w:t xml:space="preserve"> be correct more often than not, especially if </w:t>
      </w:r>
      <w:r w:rsidR="00690EDD">
        <w:t>two of</w:t>
      </w:r>
      <w:r w:rsidR="00A100A8">
        <w:t xml:space="preserve"> the three options are correct.</w:t>
      </w:r>
      <w:r w:rsidRPr="00C21F18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</w:t>
      </w:r>
    </w:p>
    <w:p w:rsidR="00F80AC0" w:rsidRDefault="00F80AC0" w:rsidP="00C21F18">
      <w:pPr>
        <w:pStyle w:val="ListParagraph"/>
        <w:numPr>
          <w:ilvl w:val="1"/>
          <w:numId w:val="4"/>
        </w:numPr>
      </w:pPr>
      <w:r>
        <w:t>Conservative statements that use qualifiers</w:t>
      </w:r>
      <w:r w:rsidR="00A100A8">
        <w:t xml:space="preserve"> (“may sometimes be” or “can occasionally result in”)</w:t>
      </w:r>
      <w:r>
        <w:t xml:space="preserve"> are </w:t>
      </w:r>
      <w:r w:rsidR="00A100A8">
        <w:t>right more often than not.</w:t>
      </w:r>
    </w:p>
    <w:p w:rsidR="00BA2D0D" w:rsidRDefault="00A100A8" w:rsidP="00C21F18">
      <w:pPr>
        <w:pStyle w:val="ListParagraph"/>
        <w:numPr>
          <w:ilvl w:val="1"/>
          <w:numId w:val="4"/>
        </w:numPr>
      </w:pPr>
      <w:r>
        <w:t xml:space="preserve"> </w:t>
      </w:r>
      <w:r w:rsidR="00BA2D0D">
        <w:t xml:space="preserve">“Look </w:t>
      </w:r>
      <w:proofErr w:type="gramStart"/>
      <w:r w:rsidR="00BA2D0D">
        <w:t>alike</w:t>
      </w:r>
      <w:proofErr w:type="gramEnd"/>
      <w:r w:rsidR="00BA2D0D">
        <w:t xml:space="preserve"> options” – probably one is correct.  Choose the best </w:t>
      </w:r>
      <w:r>
        <w:t>response.</w:t>
      </w:r>
    </w:p>
    <w:p w:rsidR="00F80AC0" w:rsidRDefault="00A100A8" w:rsidP="00C21F18">
      <w:pPr>
        <w:pStyle w:val="ListParagraph"/>
        <w:numPr>
          <w:ilvl w:val="1"/>
          <w:numId w:val="4"/>
        </w:numPr>
      </w:pPr>
      <w:r>
        <w:t>“</w:t>
      </w:r>
      <w:r w:rsidR="00F80AC0">
        <w:t>Echo options</w:t>
      </w:r>
      <w:r>
        <w:t>”</w:t>
      </w:r>
      <w:r w:rsidR="00F80AC0">
        <w:t>- if two options are opposite of each other, chances are one of them is correct.</w:t>
      </w:r>
    </w:p>
    <w:p w:rsidR="00F80AC0" w:rsidRDefault="00A100A8" w:rsidP="00C21F18">
      <w:pPr>
        <w:pStyle w:val="ListParagraph"/>
        <w:numPr>
          <w:ilvl w:val="1"/>
          <w:numId w:val="4"/>
        </w:numPr>
      </w:pPr>
      <w:r>
        <w:t>O</w:t>
      </w:r>
      <w:r w:rsidR="00F80AC0">
        <w:t xml:space="preserve">ptions </w:t>
      </w:r>
      <w:r w:rsidR="00F80AC0" w:rsidRPr="00D40E05">
        <w:rPr>
          <w:b/>
        </w:rPr>
        <w:t>B</w:t>
      </w:r>
      <w:r w:rsidR="00F80AC0">
        <w:t xml:space="preserve"> or </w:t>
      </w:r>
      <w:r w:rsidR="00F80AC0" w:rsidRPr="00D40E05">
        <w:rPr>
          <w:b/>
        </w:rPr>
        <w:t>C</w:t>
      </w:r>
      <w:r w:rsidR="00F80AC0">
        <w:t>.  Studies show these answers tend to be correct more often than not.</w:t>
      </w:r>
    </w:p>
    <w:p w:rsidR="00F80AC0" w:rsidRDefault="00F80AC0" w:rsidP="00F80AC0">
      <w:pPr>
        <w:pStyle w:val="ListParagraph"/>
        <w:ind w:left="1080"/>
      </w:pPr>
    </w:p>
    <w:p w:rsidR="00BA2D0D" w:rsidRPr="00FC3CC1" w:rsidRDefault="00BA2D0D" w:rsidP="003D0FAB">
      <w:pPr>
        <w:ind w:firstLine="720"/>
        <w:rPr>
          <w:b/>
          <w:color w:val="632423" w:themeColor="accent2" w:themeShade="80"/>
          <w:sz w:val="24"/>
        </w:rPr>
      </w:pPr>
      <w:r w:rsidRPr="00FC3CC1">
        <w:rPr>
          <w:b/>
          <w:color w:val="632423" w:themeColor="accent2" w:themeShade="80"/>
          <w:sz w:val="24"/>
        </w:rPr>
        <w:t xml:space="preserve">What tends to be </w:t>
      </w:r>
      <w:r w:rsidR="00C21F18" w:rsidRPr="00FC3CC1">
        <w:rPr>
          <w:b/>
          <w:color w:val="632423" w:themeColor="accent2" w:themeShade="80"/>
          <w:sz w:val="24"/>
        </w:rPr>
        <w:t>incorrect?</w:t>
      </w:r>
      <w:r w:rsidR="00C21F18" w:rsidRPr="00FC3CC1">
        <w:rPr>
          <w:noProof/>
          <w:color w:val="632423" w:themeColor="accent2" w:themeShade="80"/>
          <w:sz w:val="24"/>
        </w:rPr>
        <w:t xml:space="preserve"> </w:t>
      </w:r>
    </w:p>
    <w:p w:rsidR="00690EDD" w:rsidRDefault="00C21F18" w:rsidP="00C21F18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25913B" wp14:editId="28417B0C">
            <wp:simplePos x="0" y="0"/>
            <wp:positionH relativeFrom="column">
              <wp:posOffset>-604520</wp:posOffset>
            </wp:positionH>
            <wp:positionV relativeFrom="paragraph">
              <wp:posOffset>193675</wp:posOffset>
            </wp:positionV>
            <wp:extent cx="1000125" cy="1000125"/>
            <wp:effectExtent l="0" t="0" r="9525" b="9525"/>
            <wp:wrapNone/>
            <wp:docPr id="13" name="Picture 13" descr="C:\Users\cas-stu\AppData\Local\Microsoft\Windows\Temporary Internet Files\Content.IE5\B2ELLPWR\MC900432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-stu\AppData\Local\Microsoft\Windows\Temporary Internet Files\Content.IE5\B2ELLPWR\MC900432537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EA">
        <w:t xml:space="preserve">“None of the </w:t>
      </w:r>
      <w:proofErr w:type="gramStart"/>
      <w:r w:rsidR="007F1AEA">
        <w:t>Above</w:t>
      </w:r>
      <w:proofErr w:type="gramEnd"/>
      <w:r w:rsidR="007F1AEA">
        <w:t>” tends to be incorrect, although this is less reliable than the “All of the Above” rule.</w:t>
      </w:r>
    </w:p>
    <w:p w:rsidR="00223F77" w:rsidRDefault="00D40E05" w:rsidP="00C21F18">
      <w:pPr>
        <w:pStyle w:val="ListParagraph"/>
        <w:numPr>
          <w:ilvl w:val="1"/>
          <w:numId w:val="4"/>
        </w:numPr>
      </w:pPr>
      <w:r>
        <w:t>Watch out for statements that include absolutes such as “never”, “always”, “is”, “are”, “guarantees” and “ensures”.  These types of statements are very restrictiv</w:t>
      </w:r>
      <w:r w:rsidR="00F80AC0">
        <w:t>e and often difficult to defend</w:t>
      </w:r>
      <w:r>
        <w:t>.</w:t>
      </w:r>
    </w:p>
    <w:p w:rsidR="00D40E05" w:rsidRDefault="007F1AEA" w:rsidP="00C21F18">
      <w:pPr>
        <w:pStyle w:val="ListParagraph"/>
        <w:numPr>
          <w:ilvl w:val="1"/>
          <w:numId w:val="4"/>
        </w:numPr>
      </w:pPr>
      <w:r>
        <w:t>Extra-long</w:t>
      </w:r>
      <w:r w:rsidR="00D40E05">
        <w:t xml:space="preserve"> and statements full of jargon are usu</w:t>
      </w:r>
      <w:r w:rsidR="00A100A8">
        <w:t>ally used as decoys- watch out!</w:t>
      </w:r>
    </w:p>
    <w:p w:rsidR="00543C0E" w:rsidRDefault="00D40E05" w:rsidP="00C21F18">
      <w:pPr>
        <w:pStyle w:val="ListParagraph"/>
        <w:numPr>
          <w:ilvl w:val="1"/>
          <w:numId w:val="4"/>
        </w:numPr>
      </w:pPr>
      <w:r>
        <w:t xml:space="preserve">Second guessing </w:t>
      </w:r>
      <w:proofErr w:type="gramStart"/>
      <w:r w:rsidR="00A100A8">
        <w:t>yourself</w:t>
      </w:r>
      <w:proofErr w:type="gramEnd"/>
      <w:r w:rsidR="00A100A8">
        <w:t xml:space="preserve">.  </w:t>
      </w:r>
      <w:r>
        <w:t xml:space="preserve"> Studies show that when students change their a</w:t>
      </w:r>
      <w:r w:rsidR="00BA2D0D">
        <w:t xml:space="preserve">nswer, they are more likely to </w:t>
      </w:r>
      <w:r w:rsidR="00543C0E">
        <w:t xml:space="preserve">get the answer wrong.  </w:t>
      </w:r>
    </w:p>
    <w:p w:rsidR="00F80AC0" w:rsidRDefault="00F80AC0" w:rsidP="00690EDD">
      <w:r>
        <w:t>If you still do not know the answer, make an educated guess (so long as incorrect answers do not result in a deduction of points).  However, you should narrow down your choices and carefully review the stem and alternatives before guessing.</w:t>
      </w:r>
    </w:p>
    <w:p w:rsidR="00690EDD" w:rsidRPr="003D0FAB" w:rsidRDefault="006B6B59" w:rsidP="00690EDD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  <w:sz w:val="24"/>
        </w:rPr>
        <w:t>After the Exam</w:t>
      </w:r>
      <w:r w:rsidR="00690EDD" w:rsidRPr="003D0FAB">
        <w:rPr>
          <w:b/>
          <w:color w:val="244061" w:themeColor="accent1" w:themeShade="80"/>
        </w:rPr>
        <w:t>:</w:t>
      </w:r>
    </w:p>
    <w:p w:rsidR="00690EDD" w:rsidRPr="009478A1" w:rsidRDefault="004E1978" w:rsidP="00C21F18">
      <w:r>
        <w:rPr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1460548</wp:posOffset>
                </wp:positionV>
                <wp:extent cx="3605769" cy="92302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769" cy="923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978" w:rsidRPr="004E1978" w:rsidRDefault="004E1978" w:rsidP="004E1978">
                            <w:r>
                              <w:t xml:space="preserve">Sources:  </w:t>
                            </w:r>
                            <w:r w:rsidRPr="004E1978">
                              <w:t>Academictips.org</w:t>
                            </w:r>
                            <w:r>
                              <w:t xml:space="preserve">; </w:t>
                            </w:r>
                            <w:r w:rsidRPr="004E1978">
                              <w:t>Uic.</w:t>
                            </w:r>
                            <w:r>
                              <w:t xml:space="preserve">edu; </w:t>
                            </w:r>
                            <w:r w:rsidRPr="004E1978">
                              <w:t>Uwec.edu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9.95pt;margin-top:115pt;width:283.9pt;height: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" fillcolor="white [3201]" stroked="f" strokeweight=".5pt">
                <v:textbox>
                  <w:txbxContent>
                    <w:p w:rsidR="004E1978" w:rsidRPr="004E1978" w:rsidRDefault="004E1978" w:rsidP="004E1978">
                      <w:r>
                        <w:t xml:space="preserve">Sources:  </w:t>
                      </w:r>
                      <w:r w:rsidRPr="004E1978">
                        <w:t>Academictips.org</w:t>
                      </w:r>
                      <w:r>
                        <w:t xml:space="preserve">; </w:t>
                      </w:r>
                      <w:r w:rsidRPr="004E1978">
                        <w:t>Uic.</w:t>
                      </w:r>
                      <w:r>
                        <w:t xml:space="preserve">edu; </w:t>
                      </w:r>
                      <w:r w:rsidRPr="004E1978">
                        <w:t>Uwec.edu</w:t>
                      </w:r>
                    </w:p>
                  </w:txbxContent>
                </v:textbox>
              </v:shape>
            </w:pict>
          </mc:Fallback>
        </mc:AlternateContent>
      </w:r>
      <w:r w:rsidR="00FA25F1" w:rsidRPr="00FC3CC1">
        <w:rPr>
          <w:noProof/>
          <w:color w:val="244061" w:themeColor="accent1" w:themeShade="80"/>
          <w:sz w:val="24"/>
        </w:rPr>
        <w:drawing>
          <wp:anchor distT="0" distB="0" distL="114300" distR="114300" simplePos="0" relativeHeight="251664384" behindDoc="1" locked="0" layoutInCell="1" allowOverlap="1" wp14:anchorId="203B9456" wp14:editId="28B66968">
            <wp:simplePos x="0" y="0"/>
            <wp:positionH relativeFrom="margin">
              <wp:posOffset>2156460</wp:posOffset>
            </wp:positionH>
            <wp:positionV relativeFrom="margin">
              <wp:posOffset>7263130</wp:posOffset>
            </wp:positionV>
            <wp:extent cx="1802765" cy="1708150"/>
            <wp:effectExtent l="0" t="0" r="6985" b="6350"/>
            <wp:wrapThrough wrapText="bothSides">
              <wp:wrapPolygon edited="0">
                <wp:start x="18945" y="0"/>
                <wp:lineTo x="10043" y="482"/>
                <wp:lineTo x="2054" y="2409"/>
                <wp:lineTo x="1598" y="5781"/>
                <wp:lineTo x="1369" y="11563"/>
                <wp:lineTo x="0" y="13972"/>
                <wp:lineTo x="0" y="14694"/>
                <wp:lineTo x="3424" y="19271"/>
                <wp:lineTo x="3652" y="20476"/>
                <wp:lineTo x="5706" y="21439"/>
                <wp:lineTo x="8217" y="21439"/>
                <wp:lineTo x="9358" y="21439"/>
                <wp:lineTo x="10956" y="21439"/>
                <wp:lineTo x="14608" y="19994"/>
                <wp:lineTo x="14608" y="19271"/>
                <wp:lineTo x="18945" y="15417"/>
                <wp:lineTo x="21455" y="13731"/>
                <wp:lineTo x="21455" y="13490"/>
                <wp:lineTo x="20086" y="11563"/>
                <wp:lineTo x="21455" y="8431"/>
                <wp:lineTo x="21455" y="3854"/>
                <wp:lineTo x="20999" y="0"/>
                <wp:lineTo x="18945" y="0"/>
              </wp:wrapPolygon>
            </wp:wrapThrough>
            <wp:docPr id="14" name="Picture 14" descr="C:\Users\cas-stu\AppData\Local\Microsoft\Windows\Temporary Internet Files\Content.IE5\B2ELLPWR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-stu\AppData\Local\Microsoft\Windows\Temporary Internet Files\Content.IE5\B2ELLPWR\MC9002819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57E">
        <w:t xml:space="preserve"> </w:t>
      </w:r>
      <w:r w:rsidR="004015A1">
        <w:t>I</w:t>
      </w:r>
      <w:r w:rsidR="00FC3CC1">
        <w:t xml:space="preserve">f time allows, </w:t>
      </w:r>
      <w:r w:rsidR="004015A1">
        <w:t>r</w:t>
      </w:r>
      <w:r w:rsidR="00690EDD">
        <w:t xml:space="preserve">eview your questions </w:t>
      </w:r>
      <w:r w:rsidR="004B457E">
        <w:t>and answers, making</w:t>
      </w:r>
      <w:r w:rsidR="00690EDD">
        <w:t xml:space="preserve"> sure you did not misread any questions.  </w:t>
      </w:r>
    </w:p>
    <w:sectPr w:rsidR="00690EDD" w:rsidRPr="009478A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6B" w:rsidRDefault="00E0216B" w:rsidP="00E0216B">
      <w:pPr>
        <w:spacing w:after="0" w:line="240" w:lineRule="auto"/>
      </w:pPr>
      <w:r>
        <w:separator/>
      </w:r>
    </w:p>
  </w:endnote>
  <w:endnote w:type="continuationSeparator" w:id="0">
    <w:p w:rsidR="00E0216B" w:rsidRDefault="00E0216B" w:rsidP="00E0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1" w:rsidRPr="00FA25F1" w:rsidRDefault="00FA25F1">
    <w:pPr>
      <w:pStyle w:val="Footer"/>
      <w:rPr>
        <w:sz w:val="20"/>
      </w:rPr>
    </w:pPr>
    <w:r w:rsidRPr="00FA25F1">
      <w:rPr>
        <w:sz w:val="20"/>
      </w:rPr>
      <w:t>Contributing KCLC Writer: Alyssa</w:t>
    </w:r>
    <w:r>
      <w:rPr>
        <w:sz w:val="20"/>
      </w:rPr>
      <w:t xml:space="preserve"> O’Keeffe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6B" w:rsidRDefault="00E0216B" w:rsidP="00E0216B">
      <w:pPr>
        <w:spacing w:after="0" w:line="240" w:lineRule="auto"/>
      </w:pPr>
      <w:r>
        <w:separator/>
      </w:r>
    </w:p>
  </w:footnote>
  <w:footnote w:type="continuationSeparator" w:id="0">
    <w:p w:rsidR="00E0216B" w:rsidRDefault="00E0216B" w:rsidP="00E0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B" w:rsidRDefault="00E021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06C90F" wp14:editId="705BE484">
              <wp:simplePos x="0" y="0"/>
              <wp:positionH relativeFrom="column">
                <wp:posOffset>-399415</wp:posOffset>
              </wp:positionH>
              <wp:positionV relativeFrom="paragraph">
                <wp:posOffset>-88900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6B" w:rsidRPr="00141D63" w:rsidRDefault="00E0216B" w:rsidP="00E0216B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1.45pt;margin-top:-7pt;width:458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" filled="f" stroked="f" strokecolor="blue">
              <v:fill opacity="41377f"/>
              <v:textbox>
                <w:txbxContent>
                  <w:p w:rsidR="00E0216B" w:rsidRPr="00141D63" w:rsidRDefault="00E0216B" w:rsidP="00E0216B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07F26EC" wp14:editId="09051DA1">
          <wp:simplePos x="0" y="0"/>
          <wp:positionH relativeFrom="column">
            <wp:posOffset>-438150</wp:posOffset>
          </wp:positionH>
          <wp:positionV relativeFrom="paragraph">
            <wp:posOffset>-228600</wp:posOffset>
          </wp:positionV>
          <wp:extent cx="7086600" cy="641350"/>
          <wp:effectExtent l="19050" t="0" r="0" b="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8F5"/>
    <w:multiLevelType w:val="hybridMultilevel"/>
    <w:tmpl w:val="B2B6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75E3"/>
    <w:multiLevelType w:val="hybridMultilevel"/>
    <w:tmpl w:val="EE70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E9A"/>
    <w:multiLevelType w:val="hybridMultilevel"/>
    <w:tmpl w:val="471ED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A4FC7"/>
    <w:multiLevelType w:val="hybridMultilevel"/>
    <w:tmpl w:val="C5BE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87A"/>
    <w:multiLevelType w:val="hybridMultilevel"/>
    <w:tmpl w:val="886A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209F6"/>
    <w:multiLevelType w:val="hybridMultilevel"/>
    <w:tmpl w:val="69FEA87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16459"/>
    <w:multiLevelType w:val="hybridMultilevel"/>
    <w:tmpl w:val="3DF664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A3BD6"/>
    <w:multiLevelType w:val="hybridMultilevel"/>
    <w:tmpl w:val="E69ED0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6629"/>
    <w:multiLevelType w:val="hybridMultilevel"/>
    <w:tmpl w:val="69A0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5047A"/>
    <w:multiLevelType w:val="hybridMultilevel"/>
    <w:tmpl w:val="2B6A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030F"/>
    <w:multiLevelType w:val="hybridMultilevel"/>
    <w:tmpl w:val="27426F7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F61F7"/>
    <w:multiLevelType w:val="hybridMultilevel"/>
    <w:tmpl w:val="BE5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7"/>
    <w:rsid w:val="000A2526"/>
    <w:rsid w:val="00223F77"/>
    <w:rsid w:val="002D5D5C"/>
    <w:rsid w:val="003D0FAB"/>
    <w:rsid w:val="004015A1"/>
    <w:rsid w:val="004B457E"/>
    <w:rsid w:val="004E1978"/>
    <w:rsid w:val="00543C0E"/>
    <w:rsid w:val="00690EDD"/>
    <w:rsid w:val="006B6B59"/>
    <w:rsid w:val="007E707B"/>
    <w:rsid w:val="007F1AEA"/>
    <w:rsid w:val="00854057"/>
    <w:rsid w:val="00901808"/>
    <w:rsid w:val="009478A1"/>
    <w:rsid w:val="00A100A8"/>
    <w:rsid w:val="00B93AB6"/>
    <w:rsid w:val="00BA2D0D"/>
    <w:rsid w:val="00C21F18"/>
    <w:rsid w:val="00D40E05"/>
    <w:rsid w:val="00D6285E"/>
    <w:rsid w:val="00E007B4"/>
    <w:rsid w:val="00E0216B"/>
    <w:rsid w:val="00F231B3"/>
    <w:rsid w:val="00F60728"/>
    <w:rsid w:val="00F80AC0"/>
    <w:rsid w:val="00FA25F1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6B"/>
  </w:style>
  <w:style w:type="paragraph" w:styleId="Footer">
    <w:name w:val="footer"/>
    <w:basedOn w:val="Normal"/>
    <w:link w:val="FooterChar"/>
    <w:uiPriority w:val="99"/>
    <w:unhideWhenUsed/>
    <w:rsid w:val="00E0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6B"/>
  </w:style>
  <w:style w:type="paragraph" w:styleId="BalloonText">
    <w:name w:val="Balloon Text"/>
    <w:basedOn w:val="Normal"/>
    <w:link w:val="BalloonTextChar"/>
    <w:uiPriority w:val="99"/>
    <w:semiHidden/>
    <w:unhideWhenUsed/>
    <w:rsid w:val="00E0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6B"/>
  </w:style>
  <w:style w:type="paragraph" w:styleId="Footer">
    <w:name w:val="footer"/>
    <w:basedOn w:val="Normal"/>
    <w:link w:val="FooterChar"/>
    <w:uiPriority w:val="99"/>
    <w:unhideWhenUsed/>
    <w:rsid w:val="00E0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6B"/>
  </w:style>
  <w:style w:type="paragraph" w:styleId="BalloonText">
    <w:name w:val="Balloon Text"/>
    <w:basedOn w:val="Normal"/>
    <w:link w:val="BalloonTextChar"/>
    <w:uiPriority w:val="99"/>
    <w:semiHidden/>
    <w:unhideWhenUsed/>
    <w:rsid w:val="00E0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cas-stu</cp:lastModifiedBy>
  <cp:revision>2</cp:revision>
  <cp:lastPrinted>2012-08-13T22:24:00Z</cp:lastPrinted>
  <dcterms:created xsi:type="dcterms:W3CDTF">2012-08-13T22:27:00Z</dcterms:created>
  <dcterms:modified xsi:type="dcterms:W3CDTF">2012-08-13T22:27:00Z</dcterms:modified>
</cp:coreProperties>
</file>